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TELA BIO,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SilverArc Capital Management,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2,137,201.00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2,137,201.00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2,137,201.00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4.8 %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Devesh Gandhi</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2,137,201.00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2,137,201.00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2,137,201.00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4.8 %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979"/>
        <w:gridCol w:w="9071"/>
        <w:gridCol w:w="155"/>
      </w:tblGrid>
      <w:tr>
        <w:trPr/>
        <w:tc>
          <w:tcPr>
            <w:tcW w:w="979" w:type="dxa"/>
            <w:tcBorders/>
            <w:vAlign w:val="center"/>
          </w:tcPr>
          <w:p>
            <w:pPr>
              <w:pStyle w:val="TableContents"/>
              <w:bidi w:val="0"/>
              <w:spacing w:before="0" w:after="283"/>
              <w:jc w:val="left"/>
              <w:rPr/>
            </w:pPr>
            <w:r>
              <w:rPr/>
              <w:t>Item 1.</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issuer: </w:t>
            </w:r>
          </w:p>
          <w:p>
            <w:pPr>
              <w:pStyle w:val="TableContents"/>
              <w:bidi w:val="0"/>
              <w:spacing w:before="0" w:after="0"/>
              <w:jc w:val="left"/>
              <w:rPr/>
            </w:pPr>
            <w:r>
              <w:rPr/>
              <w:t>TELA BIO, INC.</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 Great Valley Parkway, Suite 24, Malvern, PA 19355</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2.</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person filing: </w:t>
            </w:r>
          </w:p>
          <w:p>
            <w:pPr>
              <w:pStyle w:val="TableContents"/>
              <w:bidi w:val="0"/>
              <w:spacing w:before="0" w:after="0"/>
              <w:jc w:val="left"/>
              <w:rPr/>
            </w:pPr>
            <w:r>
              <w:rPr/>
              <w:t>SilverArc Capital Management, LLC ("SilverArc") and Devesh Gandhi ("Gandhi" and together with SilverArc, the "Reporting Persons")</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20 Park Plaza, Suite 620 Boston, MA 02116</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jc w:val="left"/>
              <w:rPr/>
            </w:pPr>
            <w:r>
              <w:rPr/>
              <w:t xml:space="preserve">Citizenship: </w:t>
            </w:r>
          </w:p>
          <w:p>
            <w:pPr>
              <w:pStyle w:val="TableContents"/>
              <w:bidi w:val="0"/>
              <w:spacing w:before="0" w:after="0"/>
              <w:jc w:val="left"/>
              <w:rPr/>
            </w:pPr>
            <w:r>
              <w:rPr/>
              <w:t>SilverArc is a Delaware limited liability company. Gandhi is a citizen of the United States.</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Common Stock</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3.</w:t>
            </w:r>
          </w:p>
        </w:tc>
        <w:tc>
          <w:tcPr>
            <w:tcW w:w="907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(f)</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(g)</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(h)</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(j)</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(k)</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226" w:type="dxa"/>
            <w:gridSpan w:val="2"/>
            <w:tcBorders/>
            <w:vAlign w:val="center"/>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4.</w:t>
            </w:r>
          </w:p>
        </w:tc>
        <w:tc>
          <w:tcPr>
            <w:tcW w:w="907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2137201</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4.8  %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2137201</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2137201</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5.</w:t>
            </w:r>
          </w:p>
        </w:tc>
        <w:tc>
          <w:tcPr>
            <w:tcW w:w="907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6.</w:t>
            </w:r>
          </w:p>
        </w:tc>
        <w:tc>
          <w:tcPr>
            <w:tcW w:w="907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7.</w:t>
            </w:r>
          </w:p>
        </w:tc>
        <w:tc>
          <w:tcPr>
            <w:tcW w:w="907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8.</w:t>
            </w:r>
          </w:p>
        </w:tc>
        <w:tc>
          <w:tcPr>
            <w:tcW w:w="907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9.</w:t>
            </w:r>
          </w:p>
        </w:tc>
        <w:tc>
          <w:tcPr>
            <w:tcW w:w="907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588" w:type="dxa"/>
        <w:jc w:val="left"/>
        <w:tblInd w:w="0" w:type="dxa"/>
        <w:tblLayout w:type="fixed"/>
        <w:tblCellMar>
          <w:top w:w="28" w:type="dxa"/>
          <w:left w:w="28" w:type="dxa"/>
          <w:bottom w:w="28" w:type="dxa"/>
          <w:right w:w="28" w:type="dxa"/>
        </w:tblCellMar>
      </w:tblPr>
      <w:tblGrid>
        <w:gridCol w:w="3794"/>
        <w:gridCol w:w="3794"/>
      </w:tblGrid>
      <w:tr>
        <w:trPr/>
        <w:tc>
          <w:tcPr>
            <w:tcW w:w="3794" w:type="dxa"/>
            <w:tcBorders/>
            <w:vAlign w:val="center"/>
          </w:tcPr>
          <w:p>
            <w:pPr>
              <w:pStyle w:val="TableContents"/>
              <w:bidi w:val="0"/>
              <w:spacing w:before="0" w:after="0"/>
              <w:jc w:val="left"/>
              <w:rPr/>
            </w:pPr>
            <w:r>
              <w:rPr/>
              <w:t> </w:t>
            </w:r>
          </w:p>
          <w:tbl>
            <w:tblPr>
              <w:tblW w:w="3691" w:type="dxa"/>
              <w:jc w:val="left"/>
              <w:tblInd w:w="0" w:type="dxa"/>
              <w:tblLayout w:type="fixed"/>
              <w:tblCellMar>
                <w:top w:w="28" w:type="dxa"/>
                <w:left w:w="28" w:type="dxa"/>
                <w:bottom w:w="28" w:type="dxa"/>
                <w:right w:w="28" w:type="dxa"/>
              </w:tblCellMar>
            </w:tblPr>
            <w:tblGrid>
              <w:gridCol w:w="3691"/>
            </w:tblGrid>
            <w:tr>
              <w:trPr/>
              <w:tc>
                <w:tcPr>
                  <w:tcW w:w="3691" w:type="dxa"/>
                  <w:tcBorders/>
                  <w:vAlign w:val="center"/>
                </w:tcPr>
                <w:p>
                  <w:pPr>
                    <w:pStyle w:val="TableContents"/>
                    <w:bidi w:val="0"/>
                    <w:spacing w:before="0" w:after="0"/>
                    <w:jc w:val="left"/>
                    <w:rPr/>
                  </w:pPr>
                  <w:r>
                    <w:rPr/>
                    <w:t>SilverArc Capital Management, LLC</w:t>
                  </w:r>
                </w:p>
              </w:tc>
            </w:tr>
          </w:tbl>
          <w:p>
            <w:pPr>
              <w:pStyle w:val="TableContents"/>
              <w:bidi w:val="0"/>
              <w:spacing w:before="0" w:after="283"/>
              <w:jc w:val="left"/>
              <w:rPr/>
            </w:pPr>
            <w:r>
              <w:rPr/>
            </w:r>
          </w:p>
        </w:tc>
        <w:tc>
          <w:tcPr>
            <w:tcW w:w="379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01"/>
        <w:gridCol w:w="4204"/>
      </w:tblGrid>
      <w:tr>
        <w:trPr/>
        <w:tc>
          <w:tcPr>
            <w:tcW w:w="600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Devesh S. Gandhi</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Sole Member of SilverArc Capital Management, LLC</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08/10/2026</w:t>
                  </w:r>
                </w:p>
              </w:tc>
            </w:tr>
          </w:tbl>
          <w:p>
            <w:pPr>
              <w:pStyle w:val="TableContents"/>
              <w:bidi w:val="0"/>
              <w:spacing w:before="0" w:after="283"/>
              <w:jc w:val="left"/>
              <w:rPr/>
            </w:pPr>
            <w:r>
              <w:rPr/>
            </w:r>
          </w:p>
        </w:tc>
        <w:tc>
          <w:tcPr>
            <w:tcW w:w="4204" w:type="dxa"/>
            <w:tcBorders/>
            <w:vAlign w:val="center"/>
          </w:tcPr>
          <w:p>
            <w:pPr>
              <w:pStyle w:val="TableContents"/>
              <w:bidi w:val="0"/>
              <w:spacing w:before="0" w:after="283"/>
              <w:jc w:val="left"/>
              <w:rPr>
                <w:sz w:val="4"/>
                <w:szCs w:val="4"/>
              </w:rPr>
            </w:pPr>
            <w:r>
              <w:rPr>
                <w:sz w:val="4"/>
                <w:szCs w:val="4"/>
              </w:rPr>
            </w:r>
          </w:p>
        </w:tc>
      </w:tr>
    </w:tbl>
    <w:tbl>
      <w:tblPr>
        <w:tblW w:w="3528" w:type="dxa"/>
        <w:jc w:val="left"/>
        <w:tblInd w:w="0" w:type="dxa"/>
        <w:tblLayout w:type="fixed"/>
        <w:tblCellMar>
          <w:top w:w="28" w:type="dxa"/>
          <w:left w:w="28" w:type="dxa"/>
          <w:bottom w:w="28" w:type="dxa"/>
          <w:right w:w="28" w:type="dxa"/>
        </w:tblCellMar>
      </w:tblPr>
      <w:tblGrid>
        <w:gridCol w:w="1764"/>
        <w:gridCol w:w="1764"/>
      </w:tblGrid>
      <w:tr>
        <w:trPr/>
        <w:tc>
          <w:tcPr>
            <w:tcW w:w="1764" w:type="dxa"/>
            <w:tcBorders/>
            <w:vAlign w:val="center"/>
          </w:tcPr>
          <w:p>
            <w:pPr>
              <w:pStyle w:val="TableContents"/>
              <w:bidi w:val="0"/>
              <w:spacing w:before="0" w:after="0"/>
              <w:jc w:val="left"/>
              <w:rPr/>
            </w:pPr>
            <w:r>
              <w:rPr/>
              <w:t> </w:t>
            </w:r>
          </w:p>
          <w:tbl>
            <w:tblPr>
              <w:tblW w:w="1651" w:type="dxa"/>
              <w:jc w:val="left"/>
              <w:tblInd w:w="0" w:type="dxa"/>
              <w:tblLayout w:type="fixed"/>
              <w:tblCellMar>
                <w:top w:w="28" w:type="dxa"/>
                <w:left w:w="28" w:type="dxa"/>
                <w:bottom w:w="28" w:type="dxa"/>
                <w:right w:w="28" w:type="dxa"/>
              </w:tblCellMar>
            </w:tblPr>
            <w:tblGrid>
              <w:gridCol w:w="1651"/>
            </w:tblGrid>
            <w:tr>
              <w:trPr/>
              <w:tc>
                <w:tcPr>
                  <w:tcW w:w="1651" w:type="dxa"/>
                  <w:tcBorders/>
                  <w:vAlign w:val="center"/>
                </w:tcPr>
                <w:p>
                  <w:pPr>
                    <w:pStyle w:val="TableContents"/>
                    <w:bidi w:val="0"/>
                    <w:spacing w:before="0" w:after="0"/>
                    <w:jc w:val="left"/>
                    <w:rPr/>
                  </w:pPr>
                  <w:r>
                    <w:rPr/>
                    <w:t>Devesh Gandhi</w:t>
                  </w:r>
                </w:p>
              </w:tc>
            </w:tr>
          </w:tbl>
          <w:p>
            <w:pPr>
              <w:pStyle w:val="TableContents"/>
              <w:bidi w:val="0"/>
              <w:spacing w:before="0" w:after="283"/>
              <w:jc w:val="left"/>
              <w:rPr/>
            </w:pPr>
            <w:r>
              <w:rPr/>
            </w:r>
          </w:p>
        </w:tc>
        <w:tc>
          <w:tcPr>
            <w:tcW w:w="176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01"/>
        <w:gridCol w:w="4204"/>
      </w:tblGrid>
      <w:tr>
        <w:trPr/>
        <w:tc>
          <w:tcPr>
            <w:tcW w:w="600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Devesh S. Gandhi</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Sole Member of SilverArc Capital Management, LLC</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08/10/2026</w:t>
                  </w:r>
                </w:p>
              </w:tc>
            </w:tr>
          </w:tbl>
          <w:p>
            <w:pPr>
              <w:pStyle w:val="TableContents"/>
              <w:bidi w:val="0"/>
              <w:spacing w:before="0" w:after="283"/>
              <w:jc w:val="left"/>
              <w:rPr/>
            </w:pPr>
            <w:r>
              <w:rPr/>
            </w:r>
          </w:p>
        </w:tc>
        <w:tc>
          <w:tcPr>
            <w:tcW w:w="420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checked.jpg" TargetMode="External"/><Relationship Id="rId23" Type="http://schemas.openxmlformats.org/officeDocument/2006/relationships/fontTable" Target="fontTable.xml"/><Relationship Id="rId2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895</Words>
  <Characters>4617</Characters>
  <CharactersWithSpaces>5487</CharactersWithSpaces>
  <Paragraphs>208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