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NEELS GUIDO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TELA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TELA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TELA BIO,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 GREAT VALLEY PARKWAY, SUITE 24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MALVERN 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Megan Smeykal,</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the Chief Executive Officer, the Chief Financial Officer and the Chief Accounting Officer with full power to act as the undersigned’s true and lawful attorneys-in-fact, with full power of substitution, to:</w:t>
      </w:r>
    </w:p>
    <w:p>
      <w:pPr>
        <w:spacing w:after="0" w:line="218" w:lineRule="exact"/>
        <w:rPr>
          <w:sz w:val="20"/>
          <w:szCs w:val="20"/>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and/or beneficial owner of TELA Bio, Inc. (the “Company”), the Forms 3, 4 and 5 in accordance with Section 16(a) of the Securities Exchange Act of 1934, as amended, and the rules thereunder;</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1"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attorney-in-fact.</w:t>
      </w:r>
    </w:p>
    <w:p>
      <w:pPr>
        <w:spacing w:after="0" w:line="16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 9th</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day of June, 2026.</w:t>
      </w:r>
    </w:p>
    <w:p>
      <w:pPr>
        <w:spacing w:after="0" w:line="200" w:lineRule="exact"/>
        <w:rPr>
          <w:sz w:val="20"/>
          <w:szCs w:val="20"/>
          <w:color w:val="auto"/>
        </w:rPr>
      </w:pPr>
    </w:p>
    <w:p>
      <w:pPr>
        <w:spacing w:after="0" w:line="233" w:lineRule="exact"/>
        <w:rPr>
          <w:sz w:val="20"/>
          <w:szCs w:val="20"/>
          <w:color w:val="auto"/>
        </w:rPr>
      </w:pPr>
    </w:p>
    <w:p>
      <w:pPr>
        <w:ind w:left="5040"/>
        <w:spacing w:after="0"/>
        <w:tabs>
          <w:tab w:leader="none" w:pos="5720" w:val="left"/>
        </w:tabs>
        <w:rPr>
          <w:sz w:val="20"/>
          <w:szCs w:val="20"/>
          <w:color w:val="auto"/>
        </w:rPr>
      </w:pPr>
      <w:r>
        <w:rPr>
          <w:rFonts w:ascii="Times New Roman" w:cs="Times New Roman" w:eastAsia="Times New Roman" w:hAnsi="Times New Roman"/>
          <w:sz w:val="24"/>
          <w:szCs w:val="24"/>
          <w:color w:val="auto"/>
        </w:rPr>
        <w:t>By:</w:t>
        <w:tab/>
        <w:t>/s/ Guido Neels</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Name: Guido Neels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ACTIVE/206507755.2</w:t>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22362" TargetMode="External"/><Relationship Id="rId11"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2026-06-11T17:09:19Z</dcterms:created>
  <dcterms:modified xsi:type="dcterms:W3CDTF">2026-06-11T17:09:19Z</dcterms:modified>
</cp:coreProperties>
</file>