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tm2626521d1_8k.htm"/>
      <w:bookmarkStart w:id="1" w:name="kstm2626521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7_edei--DocumentType_c202609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D_edei--DocumentPeriodEndDate_c202"/>
      <w:bookmarkEnd w:id="3"/>
      <w:r>
        <w:rPr>
          <w:rFonts w:ascii="Times New Roman;Times;Serif" w:hAnsi="Times New Roman;Times;Serif"/>
          <w:b/>
          <w:i w:val="false"/>
          <w:caps w:val="false"/>
          <w:smallCaps w:val="false"/>
          <w:sz w:val="20"/>
        </w:rPr>
        <w:t>September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5_edei--EntityRegistrantName_c2026"/>
      <w:bookmarkEnd w:id="4"/>
      <w:r>
        <w:rPr>
          <w:rFonts w:ascii="Times New Roman;Times;Serif" w:hAnsi="Times New Roman;Times;Serif"/>
          <w:b/>
          <w:i w:val="false"/>
          <w:caps w:val="false"/>
          <w:smallCaps w:val="false"/>
          <w:sz w:val="48"/>
        </w:rPr>
        <w:t>TELA Bio,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925" w:type="dxa"/>
        <w:jc w:val="left"/>
        <w:tblInd w:w="0" w:type="dxa"/>
        <w:tblLayout w:type="fixed"/>
        <w:tblCellMar>
          <w:top w:w="0" w:type="dxa"/>
          <w:left w:w="0" w:type="dxa"/>
          <w:bottom w:w="0" w:type="dxa"/>
          <w:right w:w="0" w:type="dxa"/>
        </w:tblCellMar>
      </w:tblPr>
      <w:tblGrid>
        <w:gridCol w:w="2735"/>
        <w:gridCol w:w="60"/>
        <w:gridCol w:w="1295"/>
        <w:gridCol w:w="60"/>
        <w:gridCol w:w="1775"/>
      </w:tblGrid>
      <w:tr>
        <w:trPr/>
        <w:tc>
          <w:tcPr>
            <w:tcW w:w="2735" w:type="dxa"/>
            <w:tcBorders/>
            <w:vAlign w:val="center"/>
          </w:tcPr>
          <w:p>
            <w:pPr>
              <w:pStyle w:val="TableContents"/>
              <w:bidi w:val="0"/>
              <w:spacing w:before="0" w:after="283"/>
              <w:jc w:val="center"/>
              <w:rPr>
                <w:b/>
                <w:sz w:val="20"/>
              </w:rPr>
            </w:pPr>
            <w:bookmarkStart w:id="5" w:name="xdx_903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b/>
                <w:sz w:val="20"/>
              </w:rPr>
            </w:pPr>
            <w:bookmarkStart w:id="6" w:name="xdx_909_edei--EntityFileNumber_c20260928"/>
            <w:bookmarkEnd w:id="6"/>
            <w:r>
              <w:rPr>
                <w:b/>
                <w:sz w:val="20"/>
              </w:rPr>
              <w:t>001-39130</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b/>
                <w:sz w:val="20"/>
              </w:rPr>
            </w:pPr>
            <w:bookmarkStart w:id="7" w:name="xdx_903_edei--EntityTaxIdentificationNum"/>
            <w:bookmarkEnd w:id="7"/>
            <w:r>
              <w:rPr>
                <w:b/>
                <w:sz w:val="20"/>
              </w:rPr>
              <w:t>45-5320061</w:t>
            </w:r>
          </w:p>
        </w:tc>
      </w:tr>
      <w:tr>
        <w:trPr/>
        <w:tc>
          <w:tcPr>
            <w:tcW w:w="2735" w:type="dxa"/>
            <w:tcBorders/>
            <w:vAlign w:val="center"/>
          </w:tcPr>
          <w:p>
            <w:pPr>
              <w:pStyle w:val="TableContents"/>
              <w:bidi w:val="0"/>
              <w:spacing w:before="0" w:after="283"/>
              <w:jc w:val="center"/>
              <w:rPr/>
            </w:pPr>
            <w:r>
              <w:rPr/>
              <w:t>(State or other jurisdiction of</w:t>
              <w:br/>
              <w:t>incorporation)</w:t>
            </w:r>
          </w:p>
        </w:tc>
        <w:tc>
          <w:tcPr>
            <w:tcW w:w="60" w:type="dxa"/>
            <w:tcBorders/>
            <w:vAlign w:val="center"/>
          </w:tcPr>
          <w:p>
            <w:pPr>
              <w:pStyle w:val="TableContents"/>
              <w:bidi w:val="0"/>
              <w:spacing w:before="0" w:after="283"/>
              <w:jc w:val="left"/>
              <w:rPr/>
            </w:pPr>
            <w:r>
              <w:rPr/>
              <w:t> </w:t>
            </w:r>
          </w:p>
        </w:tc>
        <w:tc>
          <w:tcPr>
            <w:tcW w:w="1295" w:type="dxa"/>
            <w:tcBorders/>
            <w:vAlign w:val="center"/>
          </w:tcPr>
          <w:p>
            <w:pPr>
              <w:pStyle w:val="TableContents"/>
              <w:bidi w:val="0"/>
              <w:spacing w:before="0" w:after="283"/>
              <w:jc w:val="center"/>
              <w:rPr/>
            </w:pPr>
            <w:r>
              <w:rPr/>
              <w:t>(Commission</w:t>
              <w:br/>
              <w:t>File Number)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(I.R.S. Employer</w:t>
              <w:br/>
              <w:t>Identification No.)</w:t>
            </w:r>
          </w:p>
        </w:tc>
      </w:tr>
    </w:tbl>
    <w:p>
      <w:pPr>
        <w:pStyle w:val="TextBody"/>
        <w:bidi w:val="0"/>
        <w:spacing w:before="0" w:after="283"/>
        <w:jc w:val="left"/>
        <w:rPr/>
      </w:pPr>
      <w:r>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F_edei--EntityAddressAddressLine1_"/>
            <w:bookmarkEnd w:id="8"/>
            <w:r>
              <w:rPr>
                <w:rFonts w:ascii="Times New Roman;Times;Serif" w:hAnsi="Times New Roman;Times;Serif"/>
                <w:b/>
                <w:i w:val="false"/>
                <w:caps w:val="false"/>
                <w:smallCaps w:val="false"/>
                <w:sz w:val="20"/>
              </w:rPr>
              <w:t xml:space="preserve">1 Great Valley Parkway, </w:t>
            </w:r>
            <w:bookmarkStart w:id="9" w:name="xdx_901_edei--EntityAddressAddressLine2_"/>
            <w:bookmarkEnd w:id="9"/>
            <w:r>
              <w:rPr>
                <w:rFonts w:ascii="Times New Roman;Times;Serif" w:hAnsi="Times New Roman;Times;Serif"/>
                <w:b/>
                <w:i w:val="false"/>
                <w:caps w:val="false"/>
                <w:smallCaps w:val="false"/>
                <w:sz w:val="20"/>
              </w:rPr>
              <w:t>Suite 24</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E_edei--EntityAddressCityOrTown_c2"/>
            <w:bookmarkEnd w:id="10"/>
            <w:r>
              <w:rPr>
                <w:rFonts w:ascii="Times New Roman;Times;Serif" w:hAnsi="Times New Roman;Times;Serif"/>
                <w:b/>
                <w:i w:val="false"/>
                <w:caps w:val="false"/>
                <w:smallCaps w:val="false"/>
                <w:sz w:val="20"/>
              </w:rPr>
              <w:t xml:space="preserve">Malvern, </w:t>
            </w:r>
            <w:bookmarkStart w:id="11" w:name="xdx_904_edei--EntityAddressStateOrProvin"/>
            <w:bookmarkEnd w:id="11"/>
            <w:r>
              <w:rPr>
                <w:rFonts w:ascii="Times New Roman;Times;Serif" w:hAnsi="Times New Roman;Times;Serif"/>
                <w:b/>
                <w:i w:val="false"/>
                <w:caps w:val="false"/>
                <w:smallCaps w:val="false"/>
                <w:sz w:val="20"/>
              </w:rPr>
              <w:t>Pennsylvania</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2" w:name="xdx_906_edei--EntityAddressPostalZipCode"/>
            <w:bookmarkEnd w:id="12"/>
            <w:r>
              <w:rPr>
                <w:b/>
                <w:sz w:val="20"/>
              </w:rPr>
              <w:t>19355</w:t>
            </w:r>
          </w:p>
        </w:tc>
      </w:tr>
      <w:tr>
        <w:trPr/>
        <w:tc>
          <w:tcPr>
            <w:tcW w:w="3215" w:type="dxa"/>
            <w:tcBorders/>
            <w:vAlign w:val="center"/>
          </w:tcPr>
          <w:p>
            <w:pPr>
              <w:pStyle w:val="TableContents"/>
              <w:bidi w:val="0"/>
              <w:spacing w:before="0" w:after="283"/>
              <w:jc w:val="center"/>
              <w:rPr>
                <w:sz w:val="20"/>
              </w:rPr>
            </w:pPr>
            <w:r>
              <w:rPr>
                <w:sz w:val="20"/>
              </w:rPr>
              <w:t>(Address of principal executive offices)</w:t>
            </w:r>
          </w:p>
        </w:tc>
        <w:tc>
          <w:tcPr>
            <w:tcW w:w="60" w:type="dxa"/>
            <w:tcBorders/>
            <w:vAlign w:val="center"/>
          </w:tcPr>
          <w:p>
            <w:pPr>
              <w:pStyle w:val="TableContents"/>
              <w:bidi w:val="0"/>
              <w:spacing w:before="0" w:after="283"/>
              <w:jc w:val="center"/>
              <w:rPr/>
            </w:pPr>
            <w:r>
              <w:rPr/>
              <w:t> </w:t>
            </w:r>
          </w:p>
        </w:tc>
        <w:tc>
          <w:tcPr>
            <w:tcW w:w="920" w:type="dxa"/>
            <w:tcBorders/>
            <w:vAlign w:val="center"/>
          </w:tcPr>
          <w:p>
            <w:pPr>
              <w:pStyle w:val="TableContents"/>
              <w:bidi w:val="0"/>
              <w:spacing w:before="0" w:after="283"/>
              <w:jc w:val="center"/>
              <w:rPr>
                <w:sz w:val="20"/>
              </w:rPr>
            </w:pPr>
            <w:r>
              <w:rPr>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3_edei--CityAreaCode_c20260928__20"/>
      <w:bookmarkEnd w:id="13"/>
      <w:r>
        <w:rPr>
          <w:rFonts w:ascii="Times New Roman;Times;Serif" w:hAnsi="Times New Roman;Times;Serif"/>
          <w:b/>
          <w:i w:val="false"/>
          <w:caps w:val="false"/>
          <w:smallCaps w:val="false"/>
          <w:sz w:val="20"/>
        </w:rPr>
        <w:t xml:space="preserve">484) </w:t>
      </w:r>
      <w:bookmarkStart w:id="14" w:name="xdx_90E_edei--LocalPhoneNumber_c20260928"/>
      <w:bookmarkEnd w:id="14"/>
      <w:r>
        <w:rPr>
          <w:rFonts w:ascii="Times New Roman;Times;Serif" w:hAnsi="Times New Roman;Times;Serif"/>
          <w:b/>
          <w:i w:val="false"/>
          <w:caps w:val="false"/>
          <w:smallCaps w:val="false"/>
          <w:sz w:val="20"/>
        </w:rPr>
        <w:t>320-2930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shd w:fill="FEFEFE" w:val="clear"/>
            <w:vAlign w:val="center"/>
          </w:tcPr>
          <w:p>
            <w:pPr>
              <w:pStyle w:val="TableContents"/>
              <w:bidi w:val="0"/>
              <w:spacing w:before="0" w:after="283"/>
              <w:jc w:val="left"/>
              <w:rPr/>
            </w:pPr>
            <w:bookmarkStart w:id="15" w:name="xdx_905_edei--WrittenCommunications_c202"/>
            <w:bookmarkEnd w:id="15"/>
            <w:r>
              <w:rPr/>
              <w:t>☐</w:t>
            </w:r>
          </w:p>
        </w:tc>
        <w:tc>
          <w:tcPr>
            <w:tcW w:w="9065" w:type="dxa"/>
            <w:tcBorders/>
            <w:shd w:fill="FEFEFE" w:val="clear"/>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6" w:name="xdx_90C_edei--SolicitingMaterial_c202609"/>
            <w:bookmarkEnd w:id="16"/>
            <w:r>
              <w:rPr/>
              <w:t>☐</w:t>
            </w:r>
          </w:p>
        </w:tc>
        <w:tc>
          <w:tcPr>
            <w:tcW w:w="9065" w:type="dxa"/>
            <w:tcBorders/>
            <w:shd w:fill="FEFEFE" w:val="clear"/>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7" w:name="xdx_904_edei--PreCommencementTenderOffer"/>
            <w:bookmarkEnd w:id="17"/>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shd w:fill="FEFEFE" w:val="clear"/>
            <w:vAlign w:val="center"/>
          </w:tcPr>
          <w:p>
            <w:pPr>
              <w:pStyle w:val="TableContents"/>
              <w:bidi w:val="0"/>
              <w:spacing w:before="0" w:after="283"/>
              <w:jc w:val="left"/>
              <w:rPr/>
            </w:pPr>
            <w:r>
              <w:rPr/>
              <w:t> </w:t>
            </w:r>
          </w:p>
        </w:tc>
        <w:tc>
          <w:tcPr>
            <w:tcW w:w="9065" w:type="dxa"/>
            <w:tcBorders/>
            <w:shd w:fill="FEFEFE" w:val="clear"/>
            <w:vAlign w:val="center"/>
          </w:tcPr>
          <w:p>
            <w:pPr>
              <w:pStyle w:val="TableContents"/>
              <w:bidi w:val="0"/>
              <w:spacing w:before="0" w:after="283"/>
              <w:jc w:val="left"/>
              <w:rPr/>
            </w:pPr>
            <w:r>
              <w:rPr/>
              <w:t> </w:t>
            </w:r>
          </w:p>
        </w:tc>
      </w:tr>
      <w:tr>
        <w:trPr/>
        <w:tc>
          <w:tcPr>
            <w:tcW w:w="245" w:type="dxa"/>
            <w:tcBorders/>
            <w:shd w:fill="FEFEFE" w:val="clear"/>
            <w:vAlign w:val="center"/>
          </w:tcPr>
          <w:p>
            <w:pPr>
              <w:pStyle w:val="TableContents"/>
              <w:bidi w:val="0"/>
              <w:spacing w:before="0" w:after="283"/>
              <w:jc w:val="left"/>
              <w:rPr/>
            </w:pPr>
            <w:bookmarkStart w:id="18" w:name="xdx_90B_edei--PreCommencementIssuerTende"/>
            <w:bookmarkEnd w:id="18"/>
            <w:r>
              <w:rPr/>
              <w:t>☐</w:t>
            </w:r>
          </w:p>
        </w:tc>
        <w:tc>
          <w:tcPr>
            <w:tcW w:w="9065" w:type="dxa"/>
            <w:tcBorders/>
            <w:shd w:fill="FEFEFE" w:val="clear"/>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45" w:type="dxa"/>
        <w:jc w:val="left"/>
        <w:tblInd w:w="0" w:type="dxa"/>
        <w:tblLayout w:type="fixed"/>
        <w:tblCellMar>
          <w:top w:w="0" w:type="dxa"/>
          <w:left w:w="0" w:type="dxa"/>
          <w:bottom w:w="0" w:type="dxa"/>
          <w:right w:w="0" w:type="dxa"/>
        </w:tblCellMar>
      </w:tblPr>
      <w:tblGrid>
        <w:gridCol w:w="4430"/>
        <w:gridCol w:w="60"/>
        <w:gridCol w:w="1025"/>
        <w:gridCol w:w="60"/>
        <w:gridCol w:w="3470"/>
      </w:tblGrid>
      <w:tr>
        <w:trPr/>
        <w:tc>
          <w:tcPr>
            <w:tcW w:w="4430" w:type="dxa"/>
            <w:tcBorders/>
            <w:vAlign w:val="center"/>
          </w:tcPr>
          <w:p>
            <w:pPr>
              <w:pStyle w:val="TableContents"/>
              <w:bidi w:val="0"/>
              <w:spacing w:before="0" w:after="283"/>
              <w:jc w:val="center"/>
              <w:rPr>
                <w:b/>
                <w:u w:val="single"/>
              </w:rPr>
            </w:pPr>
            <w:r>
              <w:rPr>
                <w:b/>
                <w:u w:val="single"/>
              </w:rPr>
              <w:t>Title of each class</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u w:val="single"/>
              </w:rPr>
            </w:pPr>
            <w:r>
              <w:rPr>
                <w:b/>
                <w:u w:val="single"/>
              </w:rPr>
              <w:t xml:space="preserve">Trading </w:t>
              <w:br/>
              <w:t>Symbol(s)</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u w:val="single"/>
              </w:rPr>
            </w:pPr>
            <w:r>
              <w:rPr>
                <w:b/>
                <w:u w:val="single"/>
              </w:rPr>
              <w:t xml:space="preserve">Name of each exchange on which </w:t>
              <w:br/>
              <w:t>registered</w:t>
            </w:r>
          </w:p>
        </w:tc>
      </w:tr>
      <w:tr>
        <w:trPr/>
        <w:tc>
          <w:tcPr>
            <w:tcW w:w="4430" w:type="dxa"/>
            <w:tcBorders/>
            <w:vAlign w:val="center"/>
          </w:tcPr>
          <w:p>
            <w:pPr>
              <w:pStyle w:val="TableContents"/>
              <w:bidi w:val="0"/>
              <w:spacing w:before="0" w:after="283"/>
              <w:jc w:val="center"/>
              <w:rPr>
                <w:b/>
              </w:rPr>
            </w:pPr>
            <w:bookmarkStart w:id="19" w:name="xdx_909_edei--Security12bTitle_c20260928"/>
            <w:bookmarkEnd w:id="19"/>
            <w:r>
              <w:rPr>
                <w:b/>
              </w:rPr>
              <w:t>Common Stock, par value $0.001 per share</w:t>
            </w:r>
          </w:p>
        </w:tc>
        <w:tc>
          <w:tcPr>
            <w:tcW w:w="60" w:type="dxa"/>
            <w:tcBorders/>
            <w:vAlign w:val="center"/>
          </w:tcPr>
          <w:p>
            <w:pPr>
              <w:pStyle w:val="TableContents"/>
              <w:bidi w:val="0"/>
              <w:spacing w:before="0" w:after="283"/>
              <w:jc w:val="center"/>
              <w:rPr/>
            </w:pPr>
            <w:r>
              <w:rPr/>
              <w:t> </w:t>
            </w:r>
          </w:p>
        </w:tc>
        <w:tc>
          <w:tcPr>
            <w:tcW w:w="1025" w:type="dxa"/>
            <w:tcBorders/>
            <w:vAlign w:val="center"/>
          </w:tcPr>
          <w:p>
            <w:pPr>
              <w:pStyle w:val="TableContents"/>
              <w:bidi w:val="0"/>
              <w:spacing w:before="0" w:after="283"/>
              <w:jc w:val="center"/>
              <w:rPr>
                <w:b/>
              </w:rPr>
            </w:pPr>
            <w:bookmarkStart w:id="20" w:name="xdx_90E_edei--TradingSymbol_c20260928__2"/>
            <w:bookmarkEnd w:id="20"/>
            <w:r>
              <w:rPr>
                <w:b/>
              </w:rPr>
              <w:t>TELA</w:t>
            </w:r>
          </w:p>
        </w:tc>
        <w:tc>
          <w:tcPr>
            <w:tcW w:w="60" w:type="dxa"/>
            <w:tcBorders/>
            <w:vAlign w:val="center"/>
          </w:tcPr>
          <w:p>
            <w:pPr>
              <w:pStyle w:val="TableContents"/>
              <w:bidi w:val="0"/>
              <w:spacing w:before="0" w:after="283"/>
              <w:jc w:val="center"/>
              <w:rPr/>
            </w:pPr>
            <w:r>
              <w:rPr/>
              <w:t> </w:t>
            </w:r>
          </w:p>
        </w:tc>
        <w:tc>
          <w:tcPr>
            <w:tcW w:w="3470" w:type="dxa"/>
            <w:tcBorders/>
            <w:vAlign w:val="center"/>
          </w:tcPr>
          <w:p>
            <w:pPr>
              <w:pStyle w:val="TableContents"/>
              <w:bidi w:val="0"/>
              <w:spacing w:before="0" w:after="283"/>
              <w:jc w:val="center"/>
              <w:rPr>
                <w:b/>
              </w:rPr>
            </w:pPr>
            <w:bookmarkStart w:id="21" w:name="xdx_908_edei--SecurityExchangeName_c2026"/>
            <w:bookmarkEnd w:id="21"/>
            <w:r>
              <w:rPr>
                <w:b/>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830"/>
        <w:gridCol w:w="3740"/>
      </w:tblGrid>
      <w:tr>
        <w:trPr/>
        <w:tc>
          <w:tcPr>
            <w:tcW w:w="83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1.01</w:t>
            </w:r>
          </w:p>
        </w:tc>
        <w:tc>
          <w:tcPr>
            <w:tcW w:w="374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Entry into a Material Definitive Agreement.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TELA Bio,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entered into a Limited Consent to Credit Agreement and Guaranty (the “</w:t>
      </w:r>
      <w:r>
        <w:rPr>
          <w:rFonts w:ascii="Times New Roman;Times;Serif" w:hAnsi="Times New Roman;Times;Serif"/>
          <w:b/>
          <w:i/>
          <w:caps w:val="false"/>
          <w:smallCaps w:val="false"/>
          <w:sz w:val="20"/>
        </w:rPr>
        <w:t>Limited Consent</w:t>
      </w:r>
      <w:r>
        <w:rPr>
          <w:rFonts w:ascii="Times New Roman;Times;Serif" w:hAnsi="Times New Roman;Times;Serif"/>
          <w:b w:val="false"/>
          <w:i w:val="false"/>
          <w:caps w:val="false"/>
          <w:smallCaps w:val="false"/>
          <w:sz w:val="20"/>
        </w:rPr>
        <w:t>”) with Perceptive Credit Holdings V, LP, as administrative agent and collateral agent (the “</w:t>
      </w:r>
      <w:r>
        <w:rPr>
          <w:rFonts w:ascii="Times New Roman;Times;Serif" w:hAnsi="Times New Roman;Times;Serif"/>
          <w:b/>
          <w:i/>
          <w:caps w:val="false"/>
          <w:smallCaps w:val="false"/>
          <w:sz w:val="20"/>
        </w:rPr>
        <w:t>Administrative Agent</w:t>
      </w:r>
      <w:r>
        <w:rPr>
          <w:rFonts w:ascii="Times New Roman;Times;Serif" w:hAnsi="Times New Roman;Times;Serif"/>
          <w:b w:val="false"/>
          <w:i w:val="false"/>
          <w:caps w:val="false"/>
          <w:smallCaps w:val="false"/>
          <w:sz w:val="20"/>
        </w:rPr>
        <w:t>”), and the lenders party thereto constituting the Required Lenders under the Credit Agreement (as defined below) (the “</w:t>
      </w:r>
      <w:r>
        <w:rPr>
          <w:rFonts w:ascii="Times New Roman;Times;Serif" w:hAnsi="Times New Roman;Times;Serif"/>
          <w:b/>
          <w:i/>
          <w:caps w:val="false"/>
          <w:smallCaps w:val="false"/>
          <w:sz w:val="20"/>
        </w:rPr>
        <w:t>Consenting Lenders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on November 14, 2025, the Company is party to that certain Credit Agreement and Guaranty, dated as of November 13, 2025 (as amended, restated, supplemented or otherwise modified from time to time, the “</w:t>
      </w:r>
      <w:r>
        <w:rPr>
          <w:rFonts w:ascii="Times New Roman;Times;Serif" w:hAnsi="Times New Roman;Times;Serif"/>
          <w:b/>
          <w:i/>
          <w:caps w:val="false"/>
          <w:smallCaps w:val="false"/>
          <w:sz w:val="20"/>
        </w:rPr>
        <w:t>Credit Agreement</w:t>
      </w:r>
      <w:r>
        <w:rPr>
          <w:rFonts w:ascii="Times New Roman;Times;Serif" w:hAnsi="Times New Roman;Times;Serif"/>
          <w:b w:val="false"/>
          <w:i w:val="false"/>
          <w:caps w:val="false"/>
          <w:smallCaps w:val="false"/>
          <w:sz w:val="20"/>
        </w:rPr>
        <w:t>”), by and among the Company, the Administrative Agent and the lenders party thereto from time to time, pursuant to which the lenders have made term loans and other financial accommodations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Limited Consent, the Administrative Agent and the Consenting Lenders agreed that the minimum Revenue (as defined in the Credit Agreement) covenant set forth in Section 10.02 of the Credit Agreement shall not be tested with respect to the fiscal quarters ending on or about September 30, 2026 and December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Limited Consent does not purport to be complete and is qualified in its entirety by reference to the full text of the Limited Consent, which will be filed as an exhibit to the Company’s Quarterly Report on Form 10-Q for the quarter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75"/>
        <w:gridCol w:w="545"/>
        <w:gridCol w:w="3035"/>
      </w:tblGrid>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TELA BIO, INC.</w:t>
            </w:r>
          </w:p>
        </w:tc>
      </w:tr>
      <w:tr>
        <w:trPr/>
        <w:tc>
          <w:tcPr>
            <w:tcW w:w="75" w:type="dxa"/>
            <w:tcBorders/>
            <w:vAlign w:val="center"/>
          </w:tcPr>
          <w:p>
            <w:pPr>
              <w:pStyle w:val="TableContents"/>
              <w:bidi w:val="0"/>
              <w:spacing w:before="0" w:after="283"/>
              <w:jc w:val="left"/>
              <w:rPr/>
            </w:pPr>
            <w:r>
              <w:rPr/>
              <w:t> </w:t>
            </w:r>
          </w:p>
        </w:tc>
        <w:tc>
          <w:tcPr>
            <w:tcW w:w="358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03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Heather Getz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Heather Getz</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w:t>
            </w:r>
          </w:p>
        </w:tc>
        <w:tc>
          <w:tcPr>
            <w:tcW w:w="3035"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 and Director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29,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595</Words>
  <Characters>3239</Characters>
  <CharactersWithSpaces>3837</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