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TELA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Nantahala Capital Management, LLC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5,794,114.00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5,794,114.00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5,794,114.00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12.94 %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Wilmot B. Harkey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5,794,114.00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5,794,114.00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5,794,114.00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Mack</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5,794,114.00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5,794,114.00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5,794,114.00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16"/>
        <w:gridCol w:w="8934"/>
        <w:gridCol w:w="155"/>
      </w:tblGrid>
      <w:tr>
        <w:trPr/>
        <w:tc>
          <w:tcPr>
            <w:tcW w:w="1116" w:type="dxa"/>
            <w:tcBorders/>
            <w:vAlign w:val="center"/>
          </w:tcPr>
          <w:p>
            <w:pPr>
              <w:pStyle w:val="TableContents"/>
              <w:bidi w:val="0"/>
              <w:spacing w:before="0" w:after="283"/>
              <w:jc w:val="left"/>
              <w:rPr/>
            </w:pPr>
            <w:r>
              <w:rPr/>
              <w:t>Item 1.</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issuer: </w:t>
            </w:r>
          </w:p>
          <w:p>
            <w:pPr>
              <w:pStyle w:val="TableContents"/>
              <w:bidi w:val="0"/>
              <w:spacing w:before="0" w:after="0"/>
              <w:jc w:val="left"/>
              <w:rPr/>
            </w:pPr>
            <w:r>
              <w:rPr/>
              <w:t>TELA Bio, Inc.</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GREAT VALLEY PARKWAY, SUITE 24 MALVERN, PENNSYLVANIA, 19355</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2.</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Nantahala Capital Management, LLC ("Nantahala") (2) Wilmot B. Harkey (3) Daniel Mack (together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 Main St. 2nd Floor, New Canaan, Connecticut 06840</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jc w:val="left"/>
              <w:rPr/>
            </w:pPr>
            <w:r>
              <w:rPr/>
              <w:t xml:space="preserve">Citizenship: </w:t>
            </w:r>
          </w:p>
          <w:p>
            <w:pPr>
              <w:pStyle w:val="TableContents"/>
              <w:bidi w:val="0"/>
              <w:spacing w:before="0" w:after="0"/>
              <w:jc w:val="left"/>
              <w:rPr/>
            </w:pPr>
            <w:r>
              <w:rPr/>
              <w:t>(1) Nantahala is a Massachusetts limited liability company. (2) Each of Messrs. Harkey and Mack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3.</w:t>
            </w:r>
          </w:p>
        </w:tc>
        <w:tc>
          <w:tcPr>
            <w:tcW w:w="893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(f)</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(g)</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(h)</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(j)</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(k)</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9089" w:type="dxa"/>
            <w:gridSpan w:val="2"/>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4.</w:t>
            </w:r>
          </w:p>
        </w:tc>
        <w:tc>
          <w:tcPr>
            <w:tcW w:w="893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Nantahala may be deemed to be the beneficial owner of 5,794,114 Shares held by funds and separately managed accounts under its control, and as the managing members of Nantahala, each of Messrs. Harkey and Mack may be deemed to be a beneficial owner of those Shares.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each of the Reporting Persons may be deemed to be the beneficial owner of the following percentage of the total number of Shares outstanding: (1) Nantahala Capital Management, LLC ("Nantahala") : 12.94% (2) Wilmot B. Harkey: 12.94% (3) Daniel Mack: 12.94%  %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Nantahala Capital Management, LLC ("Nantahala") : 5,794,114 Shares. (2) Wilmot B. Harkey: 5,794,114 Shares. (3) Daniel Mack: 5,794,114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Nantahala Capital Management, LLC ("Nantahala") : 5,794,114 Shares. (2) Wilmot B. Harkey: 5,794,114 Shares. (3) Daniel Mack: 5,794,114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5.</w:t>
            </w:r>
          </w:p>
        </w:tc>
        <w:tc>
          <w:tcPr>
            <w:tcW w:w="893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6.</w:t>
            </w:r>
          </w:p>
        </w:tc>
        <w:tc>
          <w:tcPr>
            <w:tcW w:w="893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BLACKWELL PARTNERS LLC - SERIES A, a fund advised by Nantahala, has the right to receive or the power to direct the receipt of dividends from, or the proceeds from the sale of more than five percent of the outstanding shares of common stock beneficially owned by Nantahala reported herein.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7.</w:t>
            </w:r>
          </w:p>
        </w:tc>
        <w:tc>
          <w:tcPr>
            <w:tcW w:w="893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Each of Messrs. Harkey and Mack is filing this Schedule 13G as a control person in respect of shares beneficially owned by Nantahala, an investment adviser as described in ss. 240.13d-1(b)(1)(ii)(E). See Item 4(a).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8.</w:t>
            </w:r>
          </w:p>
        </w:tc>
        <w:tc>
          <w:tcPr>
            <w:tcW w:w="893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9.</w:t>
            </w:r>
          </w:p>
        </w:tc>
        <w:tc>
          <w:tcPr>
            <w:tcW w:w="893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Nantahala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Taki Vasilakis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Taki Vasilakis / Chief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Wilmot B. Harkey</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6"/>
        <w:gridCol w:w="4429"/>
      </w:tblGrid>
      <w:tr>
        <w:trPr/>
        <w:tc>
          <w:tcPr>
            <w:tcW w:w="57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Wilmot B. Harkey</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Wilmot B. Harkey</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9"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Daniel Mack</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Daniel Mack</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Daniel Mack</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1430</Words>
  <Characters>7361</Characters>
  <CharactersWithSpaces>8740</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